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海口市属国企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2022年国有房屋减免租金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根据党中央、国务院、省委省政府、市委市政府关于助企纾困有关文件精神，现将《海口市属国企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2022年国有房屋减免租金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工作流程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》予以公布，小微企业及个体工商户可向市属国企提交房屋租金减免申请，具体工作流程如下：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一、承租人提交申请材料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提交减免租金申请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书（一式三份，租赁方留存两份）。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小微企业和个体工商户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工商营业执照。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3.申请人身份证复印件。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合法有效的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《房屋租赁合同》或协议。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特许经营许可等相关证明文件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二、租赁方材料审核（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20个工作日完成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1.减免资格认定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①小微企业和个体工商户的规模划分标准应参照工信部《关于印发中小企业划型标准规定的通知》（工信部联企〔2011〕300号）的具体规定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②租赁合同约定可以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间接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或直接</w:t>
      </w:r>
      <w:r>
        <w:rPr>
          <w:rFonts w:hint="eastAsia" w:ascii="仿宋_GB2312" w:hAnsi="仿宋_GB2312" w:eastAsia="仿宋_GB2312" w:cs="仿宋_GB2312"/>
          <w:sz w:val="32"/>
          <w:szCs w:val="32"/>
        </w:rPr>
        <w:t>承租国有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房屋的。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租赁场地资格（仅限国有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房屋建筑物，不含土地、场地等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2.减免金额核定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核定月租金减免标准依据（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房屋出租合同或协议约定的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金额</w:t>
      </w:r>
      <w:r>
        <w:rPr>
          <w:rFonts w:hint="eastAsia" w:ascii="仿宋_GB2312" w:hAnsi="仿宋_GB2312" w:eastAsia="仿宋_GB2312" w:cs="仿宋_GB2312"/>
          <w:sz w:val="32"/>
          <w:szCs w:val="32"/>
        </w:rPr>
        <w:t>为依据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核定减免月份（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，足年按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12个月计算）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③核定减免金额（</w:t>
      </w:r>
      <w:r>
        <w:rPr>
          <w:rFonts w:hint="eastAsia" w:ascii="仿宋_GB2312" w:hAnsi="仿宋_GB2312" w:eastAsia="仿宋_GB2312" w:cs="仿宋_GB2312"/>
          <w:sz w:val="32"/>
          <w:szCs w:val="32"/>
        </w:rPr>
        <w:t>应减免租金=月租金*承租月数*25%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三、国有企业减免程序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1.对提交材料不全的承租人，要求补充完善材料。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2.对减免资格以及减免金额予以审核。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3.对审核已符合减免条件的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小微企业和个体工商户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，通知承租人。以周为单位，按批次经资产管理部门及公司审批，从次月起开始减免。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对不符合减免条件的，应及时告知申请人，并做好政策解释工作。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建立工作台账，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统筹做好减免租金数据统计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按时报送减租情况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海口市国有资产监督管理委员会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2022年6月13日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附表：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8433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309"/>
        <w:gridCol w:w="2128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3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8"/>
                <w:szCs w:val="24"/>
              </w:rPr>
              <w:t>2022年市属国有企业房屋租赁减免工作联络人名单及联系电话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序号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单位名称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联系人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市国资委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陈    涛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18689877770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公交集团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波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13876762536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海旅集团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张    伟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13876640690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国资公司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震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13307612690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环发公司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陈    强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13006009616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城建集团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萍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13976618102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7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能源集团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肖    德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13078966856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8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水务集团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陈    晶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13807655628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9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城投公司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莎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13876076024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10</w:t>
            </w:r>
          </w:p>
        </w:tc>
        <w:tc>
          <w:tcPr>
            <w:tcW w:w="2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统发公司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罗    飘</w:t>
            </w:r>
          </w:p>
        </w:tc>
        <w:tc>
          <w:tcPr>
            <w:tcW w:w="2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</w:rPr>
              <w:t>13727417990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866682"/>
    <w:rsid w:val="37EEC861"/>
    <w:rsid w:val="3D5D36F2"/>
    <w:rsid w:val="57EF3A3B"/>
    <w:rsid w:val="7D762739"/>
    <w:rsid w:val="7EEE6796"/>
    <w:rsid w:val="7EF79C8E"/>
    <w:rsid w:val="9FFC9650"/>
    <w:rsid w:val="B72BD8D3"/>
    <w:rsid w:val="EC8FDDD8"/>
    <w:rsid w:val="F9F61DA8"/>
    <w:rsid w:val="FE7E1A7F"/>
    <w:rsid w:val="FFCEDF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2022-06-15T08:13:00Z</dcterms:created>
  <dc:creator>lenovo</dc:creator>
  <cp:lastModifiedBy>Administrator</cp:lastModifiedBy>
  <cp:lastPrinted>2022-06-23T09:10:00Z</cp:lastPrinted>
  <dcterms:modified xsi:type="dcterms:W3CDTF">2022-07-13T07:58:20Z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